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eastAsia="宋体"/>
          <w:color w:val="000000"/>
        </w:rPr>
      </w:pPr>
      <w:r>
        <w:rPr>
          <w:rFonts w:hint="eastAsia" w:eastAsia="宋体"/>
          <w:color w:val="000000"/>
        </w:rPr>
        <w:t>A06330《投入产出法核定农产品增值税进项税额计算表》</w:t>
      </w:r>
    </w:p>
    <w:p>
      <w:pPr>
        <w:pStyle w:val="8"/>
        <w:jc w:val="center"/>
        <w:rPr>
          <w:rFonts w:ascii="宋体" w:hAnsi="宋体" w:eastAsia="宋体" w:cs="宋体"/>
          <w:b/>
          <w:color w:val="000000"/>
          <w:sz w:val="44"/>
          <w:szCs w:val="44"/>
        </w:rPr>
      </w:pPr>
      <w:bookmarkStart w:id="0" w:name="_GoBack"/>
      <w:bookmarkEnd w:id="0"/>
    </w:p>
    <w:p>
      <w:pPr>
        <w:pStyle w:val="9"/>
        <w:rPr>
          <w:rFonts w:hint="eastAsia"/>
          <w:color w:val="000000"/>
          <w:kern w:val="2"/>
          <w:sz w:val="21"/>
          <w:szCs w:val="22"/>
        </w:rPr>
      </w:pPr>
    </w:p>
    <w:p>
      <w:pPr>
        <w:pStyle w:val="8"/>
        <w:jc w:val="center"/>
        <w:rPr>
          <w:color w:val="000000"/>
        </w:rPr>
      </w:pPr>
      <w:r>
        <w:rPr>
          <w:rFonts w:hint="eastAsia"/>
          <w:b/>
          <w:color w:val="000000"/>
          <w:sz w:val="44"/>
          <w:szCs w:val="44"/>
        </w:rPr>
        <w:t>投入产出法核定农产品增值税进项税额计算表</w:t>
      </w:r>
    </w:p>
    <w:tbl>
      <w:tblPr>
        <w:tblStyle w:val="2"/>
        <w:tblW w:w="1487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525"/>
        <w:gridCol w:w="860"/>
        <w:gridCol w:w="960"/>
        <w:gridCol w:w="1110"/>
        <w:gridCol w:w="1200"/>
        <w:gridCol w:w="999"/>
        <w:gridCol w:w="1326"/>
        <w:gridCol w:w="2685"/>
        <w:gridCol w:w="1350"/>
        <w:gridCol w:w="1140"/>
        <w:gridCol w:w="2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纳税人名称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纳税人识别号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税款所属时间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/>
              </w:rPr>
              <w:t>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righ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序号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产品名称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耗用农产品名称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核定的单耗数量（吨）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期初库存农产品数量（吨）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期初平均买价（元/吨）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当期购进农产品数量（吨）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当期买价（元/吨）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平均购买单价（元/吨）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当期销售货物数量（吨）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扣除率（%）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当期允许抵扣农产品进项税额（元）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righ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L6=（L2*L3+L4*L5）/（L2+L4）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L8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L9=L7*L1*L6*L8/（1+L8）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12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      计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7"/>
        <w:rPr>
          <w:color w:val="000000"/>
          <w:szCs w:val="2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7"/>
        <w:ind w:firstLineChars="200"/>
        <w:rPr>
          <w:rFonts w:hint="eastAsia"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1.采用投入产出法计算农产品增值税进项税额的试点纳税人填列本表。</w:t>
      </w:r>
    </w:p>
    <w:p>
      <w:pPr>
        <w:pStyle w:val="7"/>
        <w:ind w:firstLineChars="200"/>
        <w:rPr>
          <w:rFonts w:hint="eastAsia"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2.投入多种农产品原料生产一种或多种产品的，应分别不同产品和农产品原料填列本表。</w:t>
      </w:r>
    </w:p>
    <w:p>
      <w:pPr>
        <w:pStyle w:val="7"/>
        <w:ind w:firstLineChars="200"/>
        <w:rPr>
          <w:rFonts w:ascii="宋体" w:hAnsi="宋体" w:cs="宋体"/>
          <w:color w:val="000000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szCs w:val="22"/>
        </w:rPr>
        <w:t>3.各项数据均保留两位小数。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97FDA"/>
    <w:rsid w:val="2C1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正文_0_0_0_0_0_0_0_0_0_0_0_0_0_0_0_0_0_0_0_0_0_0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2019-10-30T07:39:00Z</dcterms:created>
  <dc:creator>陈莉佳</dc:creator>
  <cp:lastModifiedBy>陈莉佳</cp:lastModifiedBy>
  <dcterms:modified xsi:type="dcterms:W3CDTF">2019-10-30T07:39:51Z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